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2018年度新疆喀什地区英吉沙县动植物检疫站部门决算公开说明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hint="eastAsia" w:ascii="黑体" w:hAnsi="黑体" w:eastAsia="黑体"/>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1、县级及乡（镇）牲畜的防疫免疫、门诊治疗、牲畜品种改良。</w:t>
      </w:r>
      <w:r>
        <w:rPr>
          <w:rFonts w:hint="eastAsia" w:ascii="仿宋_GB2312" w:eastAsia="仿宋_GB2312"/>
          <w:sz w:val="32"/>
          <w:szCs w:val="32"/>
        </w:rPr>
        <w:br w:type="textWrapping"/>
      </w:r>
      <w:r>
        <w:rPr>
          <w:rFonts w:hint="eastAsia" w:ascii="仿宋_GB2312" w:eastAsia="仿宋_GB2312"/>
          <w:sz w:val="32"/>
          <w:szCs w:val="32"/>
        </w:rPr>
        <w:t xml:space="preserve">    2、为畜牧业持续健康发展保驾护航，促进农牧民畜牧增产增收。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新疆喀什地区英吉沙县动植物检疫站</w:t>
      </w:r>
      <w:r>
        <w:rPr>
          <w:rFonts w:hint="eastAsia" w:ascii="仿宋_GB2312" w:eastAsia="仿宋_GB2312"/>
          <w:sz w:val="32"/>
          <w:szCs w:val="32"/>
        </w:rPr>
        <w:t>部门决算包括：</w:t>
      </w:r>
      <w:r>
        <w:rPr>
          <w:rFonts w:ascii="仿宋_GB2312" w:eastAsia="仿宋_GB2312"/>
          <w:sz w:val="32"/>
          <w:szCs w:val="32"/>
        </w:rPr>
        <w:t>新疆喀什地区英吉沙县动植物检疫站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新疆喀什地区英吉沙县动植物检疫站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新疆喀什地区英吉沙县动植物检疫站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115.95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，与上年相比，减少647.38万元，</w:t>
      </w:r>
      <w:r>
        <w:rPr>
          <w:rFonts w:hint="eastAsia" w:ascii="仿宋_GB2312" w:eastAsia="仿宋_GB2312"/>
          <w:sz w:val="32"/>
          <w:szCs w:val="32"/>
          <w:lang w:eastAsia="zh-CN"/>
        </w:rPr>
        <w:t>降低</w:t>
      </w:r>
      <w:r>
        <w:rPr>
          <w:rFonts w:hint="eastAsia" w:ascii="仿宋_GB2312" w:eastAsia="仿宋_GB2312"/>
          <w:sz w:val="32"/>
          <w:szCs w:val="32"/>
        </w:rPr>
        <w:t>84.81%，</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w:t>
      </w:r>
      <w:r>
        <w:rPr>
          <w:rFonts w:hint="eastAsia" w:ascii="仿宋_GB2312" w:eastAsia="仿宋_GB2312"/>
          <w:color w:val="000000" w:themeColor="text1"/>
          <w:sz w:val="32"/>
          <w:szCs w:val="32"/>
        </w:rPr>
        <w:t>人员变动，人员减少，工资及经费减少；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115.95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，与上年相比，减少647.38万元，</w:t>
      </w:r>
      <w:r>
        <w:rPr>
          <w:rFonts w:hint="eastAsia" w:ascii="仿宋_GB2312" w:eastAsia="仿宋_GB2312"/>
          <w:sz w:val="32"/>
          <w:szCs w:val="32"/>
          <w:lang w:eastAsia="zh-CN"/>
        </w:rPr>
        <w:t>降低</w:t>
      </w:r>
      <w:r>
        <w:rPr>
          <w:rFonts w:hint="eastAsia" w:ascii="仿宋_GB2312" w:eastAsia="仿宋_GB2312"/>
          <w:sz w:val="32"/>
          <w:szCs w:val="32"/>
        </w:rPr>
        <w:t>84.81%，</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w:t>
      </w:r>
      <w:r>
        <w:rPr>
          <w:rFonts w:hint="eastAsia" w:ascii="仿宋_GB2312" w:eastAsia="仿宋_GB2312"/>
          <w:color w:val="000000" w:themeColor="text1"/>
          <w:sz w:val="32"/>
          <w:szCs w:val="32"/>
        </w:rPr>
        <w:t>人员变动，人员减少，工资及经费减少；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w:t>
      </w:r>
      <w:r>
        <w:rPr>
          <w:rFonts w:ascii="仿宋_GB2312" w:eastAsia="仿宋_GB2312"/>
          <w:color w:val="000000" w:themeColor="text1"/>
          <w:sz w:val="32"/>
          <w:szCs w:val="32"/>
        </w:rPr>
        <w:t>畜牧局按照要求，科学规范了资金使用流程，提高了资金使用效率，有效避免2018年资金结余的问题。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115.95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115.95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况：本年收入年初预算数115万元</w:t>
      </w:r>
      <w:r>
        <w:rPr>
          <w:rFonts w:hint="eastAsia" w:ascii="仿宋_GB2312" w:eastAsia="仿宋_GB2312"/>
          <w:sz w:val="32"/>
          <w:szCs w:val="32"/>
        </w:rPr>
        <w:t>，决算数115.95万元</w:t>
      </w:r>
      <w:r>
        <w:rPr>
          <w:rFonts w:ascii="仿宋_GB2312" w:eastAsia="仿宋_GB2312"/>
          <w:sz w:val="32"/>
          <w:szCs w:val="32"/>
        </w:rPr>
        <w:t>，预决算差异率0.83%，差异主要原因是工资调整，基本工资、南疆工作补贴调高。</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115.95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115.95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与年初预算数相比情况：本年支出年初预算数115万元，</w:t>
      </w:r>
      <w:r>
        <w:rPr>
          <w:rFonts w:hint="eastAsia" w:ascii="仿宋_GB2312" w:eastAsia="仿宋_GB2312"/>
          <w:sz w:val="32"/>
          <w:szCs w:val="32"/>
        </w:rPr>
        <w:t>决算数115.95万元</w:t>
      </w:r>
      <w:r>
        <w:rPr>
          <w:rFonts w:ascii="仿宋_GB2312" w:eastAsia="仿宋_GB2312"/>
          <w:sz w:val="32"/>
          <w:szCs w:val="32"/>
        </w:rPr>
        <w:t>，预决算差异率0.83%，差异主要原因是工资调整，基本工资、南疆工作补贴调高。</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115.95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，与上年相比，减少647.38万元，</w:t>
      </w:r>
      <w:r>
        <w:rPr>
          <w:rFonts w:hint="eastAsia" w:ascii="仿宋_GB2312" w:eastAsia="仿宋_GB2312"/>
          <w:sz w:val="32"/>
          <w:szCs w:val="32"/>
          <w:lang w:eastAsia="zh-CN"/>
        </w:rPr>
        <w:t>降低</w:t>
      </w:r>
      <w:r>
        <w:rPr>
          <w:rFonts w:hint="eastAsia" w:ascii="仿宋_GB2312" w:eastAsia="仿宋_GB2312"/>
          <w:sz w:val="32"/>
          <w:szCs w:val="32"/>
        </w:rPr>
        <w:t>84.81%，</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的主要原因是：项目减少，财政拨款收入减少。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115.95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，与上年相比，减少647.38万元，</w:t>
      </w:r>
      <w:r>
        <w:rPr>
          <w:rFonts w:hint="eastAsia" w:ascii="仿宋_GB2312" w:eastAsia="仿宋_GB2312"/>
          <w:sz w:val="32"/>
          <w:szCs w:val="32"/>
          <w:lang w:eastAsia="zh-CN"/>
        </w:rPr>
        <w:t>降低</w:t>
      </w:r>
      <w:r>
        <w:rPr>
          <w:rFonts w:hint="eastAsia" w:ascii="仿宋_GB2312" w:eastAsia="仿宋_GB2312"/>
          <w:sz w:val="32"/>
          <w:szCs w:val="32"/>
        </w:rPr>
        <w:t>84.81%，</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w:t>
      </w:r>
      <w:r>
        <w:rPr>
          <w:rFonts w:ascii="仿宋_GB2312" w:eastAsia="仿宋_GB2312"/>
          <w:sz w:val="32"/>
          <w:szCs w:val="32"/>
        </w:rPr>
        <w:t>项目减少，财政拨款支出减少。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115.95</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的主要原因是：按照要求，科学规范了资金使用流程，提高了资金使用效率，有效避免2018年资金结余。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115</w:t>
      </w:r>
      <w:r>
        <w:rPr>
          <w:rFonts w:hint="eastAsia" w:ascii="仿宋_GB2312" w:eastAsia="仿宋_GB2312"/>
          <w:color w:val="000000" w:themeColor="text1"/>
          <w:sz w:val="32"/>
          <w:szCs w:val="32"/>
        </w:rPr>
        <w:t>万元，决算数</w:t>
      </w:r>
      <w:r>
        <w:rPr>
          <w:rFonts w:hint="eastAsia" w:ascii="仿宋_GB2312" w:eastAsia="仿宋_GB2312"/>
          <w:sz w:val="32"/>
          <w:szCs w:val="32"/>
        </w:rPr>
        <w:t>115.95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，预决算差异率0.83%，差异主要原因是项目减少，财政拨款收入减少。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115</w:t>
      </w:r>
      <w:r>
        <w:rPr>
          <w:rFonts w:hint="eastAsia" w:ascii="仿宋_GB2312" w:eastAsia="仿宋_GB2312"/>
          <w:color w:val="000000" w:themeColor="text1"/>
          <w:sz w:val="32"/>
          <w:szCs w:val="32"/>
        </w:rPr>
        <w:t>万元，决算数</w:t>
      </w:r>
      <w:r>
        <w:rPr>
          <w:rFonts w:hint="eastAsia" w:ascii="仿宋_GB2312" w:eastAsia="仿宋_GB2312"/>
          <w:sz w:val="32"/>
          <w:szCs w:val="32"/>
        </w:rPr>
        <w:t>115.95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，预决算差异率0.83%，差异主要原因是项目减少，财政拨款支出减少。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115.95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，与上年相比，减少647.38万元，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84.81%，</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w:t>
      </w:r>
      <w:r>
        <w:rPr>
          <w:rFonts w:ascii="仿宋_GB2312" w:eastAsia="仿宋_GB2312"/>
          <w:color w:val="000000" w:themeColor="text1"/>
          <w:sz w:val="32"/>
          <w:szCs w:val="32"/>
        </w:rPr>
        <w:t>：项目减少，财政拨款收入减少。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115.95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，与上年相比，减少647.38万元，</w:t>
      </w:r>
      <w:r>
        <w:rPr>
          <w:rFonts w:hint="eastAsia" w:ascii="仿宋_GB2312" w:eastAsia="仿宋_GB2312"/>
          <w:sz w:val="32"/>
          <w:szCs w:val="32"/>
          <w:lang w:eastAsia="zh-CN"/>
        </w:rPr>
        <w:t>降低</w:t>
      </w:r>
      <w:r>
        <w:rPr>
          <w:rFonts w:hint="eastAsia" w:ascii="仿宋_GB2312" w:eastAsia="仿宋_GB2312"/>
          <w:sz w:val="32"/>
          <w:szCs w:val="32"/>
        </w:rPr>
        <w:t>84.81%，</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的主要原因是：项目减少，财政拨款支出减少。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住房保障支出7.6万元,农林水支出96.37万元,社会保障和就业支出11.98万元。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工资福利支出110.78万元,商品和服务支出4万元,对个人和家庭的补助1.17万元。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，预决算差异率0.83%，差异主要原因是工资调整，基本工资、南疆工作补贴调高。</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，预决算差异率0.83%，差异主要原因是工资调整，基本工资、南疆工作补贴调高。</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w:t>
      </w:r>
      <w:bookmarkStart w:id="92" w:name="_GoBack"/>
      <w:bookmarkEnd w:id="92"/>
      <w:r>
        <w:rPr>
          <w:rFonts w:hint="eastAsia" w:ascii="仿宋_GB2312" w:eastAsia="仿宋_GB2312"/>
          <w:sz w:val="32"/>
          <w:szCs w:val="32"/>
        </w:rPr>
        <w:t>预算未安排。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val="en-US" w:eastAsia="zh-CN"/>
        </w:rPr>
        <w:t>变化</w:t>
      </w:r>
      <w:r>
        <w:rPr>
          <w:rFonts w:hint="eastAsia" w:ascii="仿宋_GB2312" w:eastAsia="仿宋_GB2312"/>
          <w:sz w:val="32"/>
          <w:szCs w:val="32"/>
        </w:rPr>
        <w:t>的主要原因是：预算未安排。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，与上年相比，减少0.01万元，</w:t>
      </w:r>
      <w:r>
        <w:rPr>
          <w:rFonts w:hint="eastAsia" w:ascii="仿宋_GB2312" w:eastAsia="仿宋_GB2312"/>
          <w:sz w:val="32"/>
          <w:szCs w:val="32"/>
          <w:lang w:eastAsia="zh-CN"/>
        </w:rPr>
        <w:t>降低</w:t>
      </w:r>
      <w:r>
        <w:rPr>
          <w:rFonts w:hint="eastAsia" w:ascii="仿宋_GB2312" w:eastAsia="仿宋_GB2312"/>
          <w:sz w:val="32"/>
          <w:szCs w:val="32"/>
        </w:rPr>
        <w:t>1.32%，减少的主要原因是：按照要求压缩办公经费节约资金。</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原因是：预算未安排；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0.75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100%，与上年相比，减少0.01万元，</w:t>
      </w:r>
      <w:r>
        <w:rPr>
          <w:rFonts w:hint="eastAsia" w:ascii="仿宋_GB2312" w:eastAsia="仿宋_GB2312"/>
          <w:sz w:val="32"/>
          <w:szCs w:val="32"/>
          <w:lang w:eastAsia="zh-CN"/>
        </w:rPr>
        <w:t>降低</w:t>
      </w:r>
      <w:r>
        <w:rPr>
          <w:rFonts w:hint="eastAsia" w:ascii="仿宋_GB2312" w:eastAsia="仿宋_GB2312"/>
          <w:sz w:val="32"/>
          <w:szCs w:val="32"/>
        </w:rPr>
        <w:t>1.32%，减少的主要原因是：按照要求压缩办公经费节约资金；</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原因是：预算未安排。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新疆喀什地区英吉沙县动植物检疫站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预算未安排。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0.75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0.75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车辆维修、燃油费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lang w:val="en-US" w:eastAsia="zh-CN"/>
        </w:rPr>
        <w:t>20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预算未安排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新疆喀什地区英吉沙县动植物检疫站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万元，决算数0.75万元</w:t>
      </w:r>
      <w:r>
        <w:rPr>
          <w:rFonts w:ascii="仿宋_GB2312" w:eastAsia="仿宋_GB2312"/>
          <w:color w:val="000000" w:themeColor="text1"/>
          <w:sz w:val="32"/>
          <w:szCs w:val="32"/>
        </w:rPr>
        <w:t>，预决算差异率-25%，差异主要原因是按照要求压缩办公经费节约资金。</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，预决算差异率0%，差异主要原因是预算未安排；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，预决算差异率-25%，差异主要原因是按照要求压缩办公经费节约资金；</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预算未安排。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2018年度</w:t>
      </w:r>
      <w:r>
        <w:rPr>
          <w:rFonts w:hint="eastAsia" w:ascii="仿宋_GB2312" w:eastAsia="仿宋_GB2312"/>
          <w:color w:val="000000" w:themeColor="text1"/>
          <w:sz w:val="32"/>
          <w:szCs w:val="32"/>
        </w:rPr>
        <w:t>新疆喀什地区英吉沙县动植物检疫站日常公用经费4万元，与上年相比，减少4万元，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50%，主要原因是：按照要求压缩办公经费，节约资金。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20</w:t>
      </w:r>
      <w:r>
        <w:rPr>
          <w:rFonts w:hint="eastAsia" w:ascii="仿宋_GB2312" w:eastAsia="仿宋_GB2312"/>
          <w:color w:val="000000" w:themeColor="text1"/>
          <w:sz w:val="32"/>
          <w:szCs w:val="32"/>
        </w:rPr>
        <w:t>辆，价值</w:t>
      </w:r>
      <w:r>
        <w:rPr>
          <w:rFonts w:hint="eastAsia" w:ascii="仿宋_GB2312" w:eastAsia="仿宋_GB2312"/>
          <w:sz w:val="32"/>
          <w:szCs w:val="32"/>
        </w:rPr>
        <w:t>129.04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4</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16</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动植物疫苗检查车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英吉沙县动植物检疫站</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221（类）02（款）01（项）指：住房公积金。213（类）01（款）01（项）指：行政运行。208（类）05（款）05（项）指：机关事业单位基本养老保险缴费支出。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ascii="仿宋_GB2312" w:eastAsia="仿宋_GB2312"/>
          <w:sz w:val="32"/>
          <w:szCs w:val="32"/>
        </w:rPr>
      </w:pPr>
      <w:r>
        <w:rPr>
          <w:rFonts w:ascii="仿宋_GB2312" w:eastAsia="仿宋_GB2312"/>
          <w:sz w:val="32"/>
          <w:szCs w:val="32"/>
        </w:rPr>
        <w:t>英吉沙县动植物检疫站</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D713887"/>
    <w:rsid w:val="0E063C64"/>
    <w:rsid w:val="0F4C7B96"/>
    <w:rsid w:val="0FFB575E"/>
    <w:rsid w:val="10845F1B"/>
    <w:rsid w:val="11463A00"/>
    <w:rsid w:val="11600918"/>
    <w:rsid w:val="11B0398F"/>
    <w:rsid w:val="13B960C5"/>
    <w:rsid w:val="152777F4"/>
    <w:rsid w:val="15C674B6"/>
    <w:rsid w:val="16AA451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7E3D20"/>
    <w:rsid w:val="2EF7452F"/>
    <w:rsid w:val="2F1D13B4"/>
    <w:rsid w:val="2FAA3DA6"/>
    <w:rsid w:val="30682E1F"/>
    <w:rsid w:val="30E210D2"/>
    <w:rsid w:val="311371D6"/>
    <w:rsid w:val="31EB64C9"/>
    <w:rsid w:val="336D0D6F"/>
    <w:rsid w:val="336F36CC"/>
    <w:rsid w:val="352E4BEC"/>
    <w:rsid w:val="37DD5594"/>
    <w:rsid w:val="38F24FA8"/>
    <w:rsid w:val="3A98342A"/>
    <w:rsid w:val="3AB6780E"/>
    <w:rsid w:val="3AD56D70"/>
    <w:rsid w:val="3B2920C2"/>
    <w:rsid w:val="3BE41ABD"/>
    <w:rsid w:val="3C5421A9"/>
    <w:rsid w:val="3C5E32DB"/>
    <w:rsid w:val="3D903B21"/>
    <w:rsid w:val="3F440741"/>
    <w:rsid w:val="41FC306C"/>
    <w:rsid w:val="44BE5554"/>
    <w:rsid w:val="451E0908"/>
    <w:rsid w:val="452C2D31"/>
    <w:rsid w:val="45D26E14"/>
    <w:rsid w:val="46A541B1"/>
    <w:rsid w:val="48456ECF"/>
    <w:rsid w:val="48C57772"/>
    <w:rsid w:val="49782886"/>
    <w:rsid w:val="4A0E1D7D"/>
    <w:rsid w:val="4A6F0D28"/>
    <w:rsid w:val="4AAF085C"/>
    <w:rsid w:val="4AB826E2"/>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0D41B5"/>
    <w:rsid w:val="5B35145B"/>
    <w:rsid w:val="5B59272C"/>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2021-06-04T14:36:03Z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6A913EBCA87349F89F047D38EB6161B8</vt:lpwstr>
  </property>
</Properties>
</file>